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2AE" w:rsidRPr="00276B95" w:rsidRDefault="00E042AE" w:rsidP="00B642F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autoSpaceDE w:val="0"/>
        <w:autoSpaceDN w:val="0"/>
        <w:adjustRightInd w:val="0"/>
        <w:spacing w:before="240" w:after="60"/>
        <w:jc w:val="both"/>
        <w:rPr>
          <w:rFonts w:ascii="Arial" w:hAnsi="Arial" w:cs="Arial"/>
          <w:b/>
          <w:bCs/>
          <w:sz w:val="22"/>
          <w:szCs w:val="28"/>
        </w:rPr>
      </w:pPr>
      <w:r w:rsidRPr="007075E8">
        <w:rPr>
          <w:rFonts w:ascii="Arial" w:hAnsi="Arial"/>
          <w:i/>
          <w:sz w:val="22"/>
        </w:rPr>
        <w:t>This tool provides an example of general r</w:t>
      </w:r>
      <w:r w:rsidRPr="00276B95">
        <w:rPr>
          <w:rFonts w:ascii="Arial" w:hAnsi="Arial"/>
          <w:i/>
          <w:sz w:val="22"/>
        </w:rPr>
        <w:t>ules to be respected in the work environment to help you manage your human resources. You may adapt it to match your business needs. It is recommended to ask for a lawyer/expert’s advice.</w:t>
      </w:r>
    </w:p>
    <w:p w:rsidR="00E042AE" w:rsidRPr="00276B95" w:rsidRDefault="00E042AE" w:rsidP="004038D3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 w:val="28"/>
          <w:szCs w:val="28"/>
        </w:rPr>
      </w:pPr>
    </w:p>
    <w:p w:rsidR="004038D3" w:rsidRPr="00276B95" w:rsidRDefault="004038D3" w:rsidP="004038D3">
      <w:pPr>
        <w:widowControl w:val="0"/>
        <w:autoSpaceDE w:val="0"/>
        <w:autoSpaceDN w:val="0"/>
        <w:adjustRightInd w:val="0"/>
        <w:spacing w:before="240" w:after="60"/>
        <w:rPr>
          <w:rFonts w:ascii="Arial" w:hAnsi="Arial" w:cs="Arial"/>
          <w:b/>
          <w:bCs/>
          <w:sz w:val="28"/>
          <w:szCs w:val="28"/>
        </w:rPr>
      </w:pPr>
      <w:r w:rsidRPr="00276B95">
        <w:rPr>
          <w:rFonts w:ascii="Arial" w:hAnsi="Arial" w:cs="Arial"/>
          <w:b/>
          <w:bCs/>
          <w:sz w:val="28"/>
          <w:szCs w:val="28"/>
        </w:rPr>
        <w:t>Sample of General Work Rules</w:t>
      </w:r>
    </w:p>
    <w:p w:rsidR="004038D3" w:rsidRPr="00276B95" w:rsidRDefault="004038D3" w:rsidP="002C182E">
      <w:pPr>
        <w:widowControl w:val="0"/>
        <w:autoSpaceDE w:val="0"/>
        <w:autoSpaceDN w:val="0"/>
        <w:adjustRightInd w:val="0"/>
        <w:spacing w:before="120" w:after="40"/>
        <w:jc w:val="both"/>
        <w:rPr>
          <w:rFonts w:ascii="Arial" w:hAnsi="Arial" w:cs="Arial"/>
          <w:sz w:val="22"/>
          <w:szCs w:val="22"/>
        </w:rPr>
      </w:pPr>
      <w:r w:rsidRPr="00276B95">
        <w:rPr>
          <w:rFonts w:ascii="Arial" w:hAnsi="Arial" w:cs="Arial"/>
          <w:sz w:val="22"/>
          <w:szCs w:val="22"/>
        </w:rPr>
        <w:t>The following is a list of behaviors that the c</w:t>
      </w:r>
      <w:r w:rsidR="00426A1F" w:rsidRPr="00276B95">
        <w:rPr>
          <w:rFonts w:ascii="Arial" w:hAnsi="Arial" w:cs="Arial"/>
          <w:sz w:val="22"/>
          <w:szCs w:val="22"/>
        </w:rPr>
        <w:t xml:space="preserve">ompany considers </w:t>
      </w:r>
      <w:r w:rsidR="005E1C67">
        <w:rPr>
          <w:rFonts w:ascii="Arial" w:hAnsi="Arial" w:cs="Arial"/>
          <w:sz w:val="22"/>
          <w:szCs w:val="22"/>
        </w:rPr>
        <w:t>mandatory</w:t>
      </w:r>
      <w:r w:rsidR="00426A1F" w:rsidRPr="00276B95">
        <w:rPr>
          <w:rFonts w:ascii="Arial" w:hAnsi="Arial" w:cs="Arial"/>
          <w:sz w:val="22"/>
          <w:szCs w:val="22"/>
        </w:rPr>
        <w:t xml:space="preserve">. </w:t>
      </w:r>
      <w:r w:rsidR="002C182E" w:rsidRPr="00276B95">
        <w:rPr>
          <w:rFonts w:ascii="Arial" w:hAnsi="Arial" w:cs="Arial"/>
          <w:sz w:val="22"/>
          <w:szCs w:val="22"/>
        </w:rPr>
        <w:t xml:space="preserve">Violation of any of these regulations may result in disciplinary action ranging from reprimand, warning, layoff, or dismissal depending </w:t>
      </w:r>
      <w:r w:rsidR="00770351">
        <w:rPr>
          <w:rFonts w:ascii="Arial" w:hAnsi="Arial" w:cs="Arial"/>
          <w:sz w:val="22"/>
          <w:szCs w:val="22"/>
        </w:rPr>
        <w:t>on</w:t>
      </w:r>
      <w:r w:rsidR="002C182E" w:rsidRPr="00276B95">
        <w:rPr>
          <w:rFonts w:ascii="Arial" w:hAnsi="Arial" w:cs="Arial"/>
          <w:sz w:val="22"/>
          <w:szCs w:val="22"/>
        </w:rPr>
        <w:t xml:space="preserve"> the gravity of the offense. </w:t>
      </w:r>
    </w:p>
    <w:p w:rsidR="007075E8" w:rsidRPr="00276B95" w:rsidRDefault="002C182E" w:rsidP="00097C75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eastAsiaTheme="minorEastAsia" w:cs="Arial"/>
          <w:lang w:val="en-US" w:eastAsia="ja-JP"/>
        </w:rPr>
      </w:pPr>
      <w:r w:rsidRPr="00276B95">
        <w:rPr>
          <w:rFonts w:eastAsiaTheme="minorEastAsia" w:cs="Arial"/>
          <w:lang w:val="en-US" w:eastAsia="ja-JP"/>
        </w:rPr>
        <w:t xml:space="preserve">Employees shall maintain a professional appearance at all times while on duty and shall wear clothing appropriate to their duties. </w:t>
      </w:r>
    </w:p>
    <w:p w:rsidR="007A4E7C" w:rsidRPr="00276B95" w:rsidRDefault="002C182E" w:rsidP="00097C75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eastAsiaTheme="minorEastAsia" w:cs="Arial"/>
          <w:lang w:val="en-US" w:eastAsia="ja-JP"/>
        </w:rPr>
      </w:pPr>
      <w:r w:rsidRPr="00276B95">
        <w:rPr>
          <w:rFonts w:eastAsiaTheme="minorEastAsia" w:cs="Arial"/>
          <w:lang w:val="en-US" w:eastAsia="ja-JP"/>
        </w:rPr>
        <w:t>Employees shall</w:t>
      </w:r>
      <w:r w:rsidR="004038D3" w:rsidRPr="00276B95">
        <w:rPr>
          <w:rFonts w:eastAsiaTheme="minorEastAsia" w:cs="Arial"/>
          <w:lang w:val="en-US" w:eastAsia="ja-JP"/>
        </w:rPr>
        <w:t xml:space="preserve"> be at the work place, ready to work, at the regular starting time.</w:t>
      </w:r>
    </w:p>
    <w:p w:rsidR="00097C75" w:rsidRPr="00276B95" w:rsidRDefault="00097C75" w:rsidP="00097C75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eastAsiaTheme="minorEastAsia" w:cs="Arial"/>
          <w:lang w:val="en-US" w:eastAsia="ja-JP"/>
        </w:rPr>
      </w:pPr>
      <w:r w:rsidRPr="00276B95">
        <w:rPr>
          <w:rFonts w:cs="Verdana"/>
          <w:szCs w:val="26"/>
          <w:lang w:val="en-US"/>
        </w:rPr>
        <w:t>Employees must notify their supervisor as far in advance as possible if they are unable to report for work, or will be late for work.</w:t>
      </w:r>
    </w:p>
    <w:p w:rsidR="007A4E7C" w:rsidRPr="00276B95" w:rsidRDefault="007A4E7C" w:rsidP="007A4E7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Employees must </w:t>
      </w:r>
      <w:r w:rsidR="00770351">
        <w:rPr>
          <w:lang w:val="en-US"/>
        </w:rPr>
        <w:t>comply with</w:t>
      </w:r>
      <w:r w:rsidRPr="00276B95">
        <w:rPr>
          <w:lang w:val="en-US"/>
        </w:rPr>
        <w:t xml:space="preserve"> time limitations on r</w:t>
      </w:r>
      <w:r w:rsidR="004525AF">
        <w:rPr>
          <w:lang w:val="en-US"/>
        </w:rPr>
        <w:t>est and meal periods.</w:t>
      </w:r>
    </w:p>
    <w:p w:rsidR="007A4E7C" w:rsidRPr="00276B95" w:rsidRDefault="00F355CB" w:rsidP="007A4E7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Verdana"/>
          <w:szCs w:val="26"/>
          <w:lang w:val="en-US"/>
        </w:rPr>
      </w:pPr>
      <w:r w:rsidRPr="00276B95">
        <w:rPr>
          <w:rFonts w:cs="Arial"/>
          <w:lang w:val="en-US"/>
        </w:rPr>
        <w:t>Leaving the work</w:t>
      </w:r>
      <w:r w:rsidR="007A4E7C" w:rsidRPr="00276B95">
        <w:rPr>
          <w:rFonts w:cs="Arial"/>
          <w:lang w:val="en-US"/>
        </w:rPr>
        <w:t xml:space="preserve">station (except for reasonable personal needs) without prior permission from the supervisor is prohibited. </w:t>
      </w:r>
    </w:p>
    <w:p w:rsidR="007A4E7C" w:rsidRPr="00276B95" w:rsidRDefault="007A4E7C" w:rsidP="007A4E7C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Verdana"/>
          <w:szCs w:val="26"/>
          <w:lang w:val="en-US"/>
        </w:rPr>
      </w:pPr>
      <w:r w:rsidRPr="00276B95">
        <w:rPr>
          <w:lang w:val="en-US"/>
        </w:rPr>
        <w:t xml:space="preserve">Neglect of duty and insubordination will not be tolerated. </w:t>
      </w:r>
    </w:p>
    <w:p w:rsidR="00276B95" w:rsidRPr="00276B95" w:rsidRDefault="00097C75" w:rsidP="00F355CB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rFonts w:cs="Verdana"/>
          <w:szCs w:val="26"/>
          <w:lang w:val="en-US"/>
        </w:rPr>
        <w:t xml:space="preserve">Employees must take all practicable steps to perform the job in a way that is safe and healthy for themselves and their co-workers. </w:t>
      </w:r>
      <w:r w:rsidR="00F355CB" w:rsidRPr="00276B95">
        <w:rPr>
          <w:lang w:val="en-US"/>
        </w:rPr>
        <w:t xml:space="preserve">Physical violence, verbal abuse, inappropriate or indecent conduct and behavior are prohibited. </w:t>
      </w:r>
    </w:p>
    <w:p w:rsidR="00F355CB" w:rsidRPr="00276B95" w:rsidRDefault="00C36201" w:rsidP="00F355CB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Reporting to work under the influence of alcohol or drugs or the unauthorized introduction, possession or use of alcohol or drugs on Company premises is prohibited. </w:t>
      </w:r>
    </w:p>
    <w:p w:rsidR="00F355CB" w:rsidRPr="00276B95" w:rsidRDefault="00F355CB" w:rsidP="00F355CB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An employee taking prescribed medication(s) shall inform the supervisor if the medication(s) may affect her/his performance. </w:t>
      </w:r>
    </w:p>
    <w:p w:rsidR="00F355CB" w:rsidRPr="00276B95" w:rsidRDefault="00F355CB" w:rsidP="00F355CB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rFonts w:cs="Arial"/>
          <w:lang w:val="en-US"/>
        </w:rPr>
        <w:t xml:space="preserve">Smoking regulations shall be observed </w:t>
      </w:r>
    </w:p>
    <w:p w:rsidR="00451B69" w:rsidRPr="00276B95" w:rsidRDefault="00451B69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szCs w:val="20"/>
          <w:lang w:val="en-US"/>
        </w:rPr>
        <w:t xml:space="preserve">Possession of firearms (licensed or unlicensed) or other weapons is prohibited while on Company premises. </w:t>
      </w:r>
      <w:bookmarkStart w:id="0" w:name="_GoBack"/>
      <w:bookmarkEnd w:id="0"/>
    </w:p>
    <w:p w:rsidR="00451B69" w:rsidRPr="00276B95" w:rsidRDefault="00F355CB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Employees shall not falsify or submit inaccurate or untruthful information on any client records, work reports, employee records, or other official documents. </w:t>
      </w:r>
    </w:p>
    <w:p w:rsidR="00451B69" w:rsidRPr="00276B95" w:rsidRDefault="004038D3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rFonts w:cs="Arial"/>
          <w:lang w:val="en-US"/>
        </w:rPr>
        <w:t>Not taking proper care of, neglecting, or abus</w:t>
      </w:r>
      <w:r w:rsidR="00451B69" w:rsidRPr="00276B95">
        <w:rPr>
          <w:rFonts w:cs="Arial"/>
          <w:lang w:val="en-US"/>
        </w:rPr>
        <w:t xml:space="preserve">ing company equipment and tools is prohibited. </w:t>
      </w:r>
    </w:p>
    <w:p w:rsidR="00451B69" w:rsidRPr="00276B95" w:rsidRDefault="00451B69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The removal or destruction of Company property, documents, and/or other equipment or material, including client property or records, from work sites without authorization is prohibited. </w:t>
      </w:r>
    </w:p>
    <w:p w:rsidR="00451B69" w:rsidRPr="00276B95" w:rsidRDefault="00EA298D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Employees shall not use Company equipment, materials or facilities for personal purposes. </w:t>
      </w:r>
      <w:r w:rsidR="00451B69" w:rsidRPr="00276B95">
        <w:rPr>
          <w:rFonts w:cs="Verdana"/>
          <w:szCs w:val="26"/>
          <w:lang w:val="en-US"/>
        </w:rPr>
        <w:t>Use of email, phones and the internet is for work purposes only</w:t>
      </w:r>
    </w:p>
    <w:p w:rsidR="00451B69" w:rsidRPr="00276B95" w:rsidRDefault="00451B69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>E</w:t>
      </w:r>
      <w:r w:rsidR="002C182E" w:rsidRPr="00276B95">
        <w:rPr>
          <w:lang w:val="en-US"/>
        </w:rPr>
        <w:t>mployee</w:t>
      </w:r>
      <w:r w:rsidR="00770351">
        <w:rPr>
          <w:lang w:val="en-US"/>
        </w:rPr>
        <w:t>s</w:t>
      </w:r>
      <w:r w:rsidR="002C182E" w:rsidRPr="00276B95">
        <w:rPr>
          <w:lang w:val="en-US"/>
        </w:rPr>
        <w:t xml:space="preserve"> shall </w:t>
      </w:r>
      <w:r w:rsidRPr="00276B95">
        <w:rPr>
          <w:lang w:val="en-US"/>
        </w:rPr>
        <w:t xml:space="preserve">not </w:t>
      </w:r>
      <w:r w:rsidR="002C182E" w:rsidRPr="00276B95">
        <w:rPr>
          <w:lang w:val="en-US"/>
        </w:rPr>
        <w:t xml:space="preserve">engage in outside employment that is detrimental to the </w:t>
      </w:r>
      <w:r w:rsidR="002C182E" w:rsidRPr="00276B95">
        <w:rPr>
          <w:lang w:val="en-US"/>
        </w:rPr>
        <w:lastRenderedPageBreak/>
        <w:t>Company's interest</w:t>
      </w:r>
      <w:r w:rsidR="004525AF">
        <w:rPr>
          <w:lang w:val="en-US"/>
        </w:rPr>
        <w:t>.</w:t>
      </w:r>
    </w:p>
    <w:p w:rsidR="00451B69" w:rsidRPr="00276B95" w:rsidRDefault="002C182E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Employees shall not reveal information in Company records to unauthorized persons.  </w:t>
      </w:r>
    </w:p>
    <w:p w:rsidR="00451B69" w:rsidRPr="00276B95" w:rsidRDefault="00451B69" w:rsidP="00451B69">
      <w:pPr>
        <w:pStyle w:val="Prrafodelista"/>
        <w:widowControl w:val="0"/>
        <w:numPr>
          <w:ilvl w:val="0"/>
          <w:numId w:val="22"/>
        </w:numPr>
        <w:autoSpaceDE w:val="0"/>
        <w:autoSpaceDN w:val="0"/>
        <w:adjustRightInd w:val="0"/>
        <w:spacing w:before="80" w:after="40"/>
        <w:ind w:left="567"/>
        <w:rPr>
          <w:rFonts w:cs="Arial"/>
          <w:lang w:val="en-US"/>
        </w:rPr>
      </w:pPr>
      <w:r w:rsidRPr="00276B95">
        <w:rPr>
          <w:lang w:val="en-US"/>
        </w:rPr>
        <w:t xml:space="preserve">Employees shall immediately report alleged violations of existing work rules, policies, procedures or regulations to a supervisor. </w:t>
      </w:r>
    </w:p>
    <w:p w:rsidR="00097C75" w:rsidRPr="007075E8" w:rsidRDefault="00097C75">
      <w:pPr>
        <w:rPr>
          <w:rFonts w:ascii="Arial" w:hAnsi="Arial"/>
          <w:sz w:val="22"/>
        </w:rPr>
      </w:pPr>
    </w:p>
    <w:sectPr w:rsidR="00097C75" w:rsidRPr="007075E8" w:rsidSect="00426A1F">
      <w:pgSz w:w="12240" w:h="15840"/>
      <w:pgMar w:top="1440" w:right="1800" w:bottom="1440" w:left="1800" w:header="708" w:footer="708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ucida Grande">
    <w:altName w:val="Courier New"/>
    <w:charset w:val="00"/>
    <w:family w:val="auto"/>
    <w:pitch w:val="variable"/>
    <w:sig w:usb0="00000000" w:usb1="5000A1FF" w:usb2="00000000" w:usb3="00000000" w:csb0="000001B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5FEDE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9"/>
    <w:multiLevelType w:val="singleLevel"/>
    <w:tmpl w:val="F342F1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4D4B0E"/>
    <w:multiLevelType w:val="hybridMultilevel"/>
    <w:tmpl w:val="4120B41A"/>
    <w:lvl w:ilvl="0" w:tplc="DBB89A5C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834E2F"/>
    <w:multiLevelType w:val="hybridMultilevel"/>
    <w:tmpl w:val="33C22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47799"/>
    <w:multiLevelType w:val="hybridMultilevel"/>
    <w:tmpl w:val="A624595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6C3F1B"/>
    <w:multiLevelType w:val="hybridMultilevel"/>
    <w:tmpl w:val="4CF4C0CC"/>
    <w:lvl w:ilvl="0" w:tplc="4E22D5DE">
      <w:start w:val="1988"/>
      <w:numFmt w:val="bullet"/>
      <w:lvlText w:val="•"/>
      <w:lvlJc w:val="left"/>
      <w:pPr>
        <w:ind w:left="720" w:hanging="360"/>
      </w:pPr>
      <w:rPr>
        <w:rFonts w:ascii="Arial" w:eastAsia="SimSun" w:hAnsi="Aria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455557"/>
    <w:multiLevelType w:val="multilevel"/>
    <w:tmpl w:val="65921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F36B4C"/>
    <w:multiLevelType w:val="hybridMultilevel"/>
    <w:tmpl w:val="910265A6"/>
    <w:lvl w:ilvl="0" w:tplc="458EAE3E">
      <w:start w:val="1988"/>
      <w:numFmt w:val="bullet"/>
      <w:lvlText w:val="•"/>
      <w:lvlJc w:val="left"/>
      <w:pPr>
        <w:ind w:left="360" w:hanging="360"/>
      </w:pPr>
      <w:rPr>
        <w:rFonts w:ascii="Arial" w:eastAsia="SimSun" w:hAnsi="Arial" w:cs="Symbol" w:hint="default"/>
        <w:b w:val="0"/>
        <w:i w:val="0"/>
        <w:color w:val="auto"/>
        <w:lang w:val="pt-P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5982E18"/>
    <w:multiLevelType w:val="hybridMultilevel"/>
    <w:tmpl w:val="A06010E2"/>
    <w:lvl w:ilvl="0" w:tplc="C73261BA">
      <w:numFmt w:val="bullet"/>
      <w:lvlText w:val="•"/>
      <w:lvlJc w:val="left"/>
      <w:pPr>
        <w:ind w:left="720" w:hanging="360"/>
      </w:pPr>
      <w:rPr>
        <w:rFonts w:ascii="Arial" w:eastAsia="Calibri" w:hAnsi="Aria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D676D3"/>
    <w:multiLevelType w:val="hybridMultilevel"/>
    <w:tmpl w:val="30F22A4C"/>
    <w:lvl w:ilvl="0" w:tplc="08160001">
      <w:start w:val="1"/>
      <w:numFmt w:val="bullet"/>
      <w:lvlText w:val=""/>
      <w:lvlJc w:val="left"/>
      <w:pPr>
        <w:ind w:left="414" w:hanging="360"/>
      </w:pPr>
      <w:rPr>
        <w:rFonts w:ascii="Symbol" w:hAnsi="Symbol" w:hint="default"/>
        <w:sz w:val="16"/>
        <w:szCs w:val="16"/>
      </w:rPr>
    </w:lvl>
    <w:lvl w:ilvl="1" w:tplc="08160003">
      <w:start w:val="1"/>
      <w:numFmt w:val="bullet"/>
      <w:lvlText w:val="o"/>
      <w:lvlJc w:val="left"/>
      <w:pPr>
        <w:ind w:left="1134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1">
    <w:nsid w:val="1B9C6F2C"/>
    <w:multiLevelType w:val="hybridMultilevel"/>
    <w:tmpl w:val="5E3690B2"/>
    <w:lvl w:ilvl="0" w:tplc="4E22D5DE">
      <w:start w:val="1988"/>
      <w:numFmt w:val="bullet"/>
      <w:lvlText w:val="•"/>
      <w:lvlJc w:val="left"/>
      <w:pPr>
        <w:ind w:left="774" w:hanging="360"/>
      </w:pPr>
      <w:rPr>
        <w:rFonts w:ascii="Arial" w:eastAsia="SimSun" w:hAnsi="Arial" w:cs="Symbol" w:hint="default"/>
      </w:rPr>
    </w:lvl>
    <w:lvl w:ilvl="1" w:tplc="0816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2">
    <w:nsid w:val="2ACC0D38"/>
    <w:multiLevelType w:val="multilevel"/>
    <w:tmpl w:val="9552DA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BCC7989"/>
    <w:multiLevelType w:val="hybridMultilevel"/>
    <w:tmpl w:val="AB30FD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CBE3CB3"/>
    <w:multiLevelType w:val="hybridMultilevel"/>
    <w:tmpl w:val="BB08916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3E1E31"/>
    <w:multiLevelType w:val="multilevel"/>
    <w:tmpl w:val="0088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2686C81"/>
    <w:multiLevelType w:val="hybridMultilevel"/>
    <w:tmpl w:val="5234304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C6F06"/>
    <w:multiLevelType w:val="hybridMultilevel"/>
    <w:tmpl w:val="0F52289E"/>
    <w:lvl w:ilvl="0" w:tplc="9B5CBA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941EE2"/>
    <w:multiLevelType w:val="hybridMultilevel"/>
    <w:tmpl w:val="09BCCE9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3A38FA"/>
    <w:multiLevelType w:val="hybridMultilevel"/>
    <w:tmpl w:val="B882F05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1F4FED"/>
    <w:multiLevelType w:val="multilevel"/>
    <w:tmpl w:val="F2763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854502"/>
    <w:multiLevelType w:val="multilevel"/>
    <w:tmpl w:val="22F8EF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C57399"/>
    <w:multiLevelType w:val="hybridMultilevel"/>
    <w:tmpl w:val="842617C6"/>
    <w:lvl w:ilvl="0" w:tplc="0816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782" w:hanging="360"/>
      </w:pPr>
    </w:lvl>
    <w:lvl w:ilvl="2" w:tplc="0816001B" w:tentative="1">
      <w:start w:val="1"/>
      <w:numFmt w:val="lowerRoman"/>
      <w:lvlText w:val="%3."/>
      <w:lvlJc w:val="right"/>
      <w:pPr>
        <w:ind w:left="3502" w:hanging="180"/>
      </w:pPr>
    </w:lvl>
    <w:lvl w:ilvl="3" w:tplc="0816000F" w:tentative="1">
      <w:start w:val="1"/>
      <w:numFmt w:val="decimal"/>
      <w:lvlText w:val="%4."/>
      <w:lvlJc w:val="left"/>
      <w:pPr>
        <w:ind w:left="4222" w:hanging="360"/>
      </w:pPr>
    </w:lvl>
    <w:lvl w:ilvl="4" w:tplc="08160019" w:tentative="1">
      <w:start w:val="1"/>
      <w:numFmt w:val="lowerLetter"/>
      <w:lvlText w:val="%5."/>
      <w:lvlJc w:val="left"/>
      <w:pPr>
        <w:ind w:left="4942" w:hanging="360"/>
      </w:pPr>
    </w:lvl>
    <w:lvl w:ilvl="5" w:tplc="0816001B" w:tentative="1">
      <w:start w:val="1"/>
      <w:numFmt w:val="lowerRoman"/>
      <w:lvlText w:val="%6."/>
      <w:lvlJc w:val="right"/>
      <w:pPr>
        <w:ind w:left="5662" w:hanging="180"/>
      </w:pPr>
    </w:lvl>
    <w:lvl w:ilvl="6" w:tplc="0816000F" w:tentative="1">
      <w:start w:val="1"/>
      <w:numFmt w:val="decimal"/>
      <w:lvlText w:val="%7."/>
      <w:lvlJc w:val="left"/>
      <w:pPr>
        <w:ind w:left="6382" w:hanging="360"/>
      </w:pPr>
    </w:lvl>
    <w:lvl w:ilvl="7" w:tplc="08160019" w:tentative="1">
      <w:start w:val="1"/>
      <w:numFmt w:val="lowerLetter"/>
      <w:lvlText w:val="%8."/>
      <w:lvlJc w:val="left"/>
      <w:pPr>
        <w:ind w:left="7102" w:hanging="360"/>
      </w:pPr>
    </w:lvl>
    <w:lvl w:ilvl="8" w:tplc="08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3">
    <w:nsid w:val="798D5F1F"/>
    <w:multiLevelType w:val="hybridMultilevel"/>
    <w:tmpl w:val="F276359A"/>
    <w:lvl w:ilvl="0" w:tplc="D678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7321B4"/>
    <w:multiLevelType w:val="hybridMultilevel"/>
    <w:tmpl w:val="0082D9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9"/>
  </w:num>
  <w:num w:numId="4">
    <w:abstractNumId w:val="24"/>
  </w:num>
  <w:num w:numId="5">
    <w:abstractNumId w:val="14"/>
  </w:num>
  <w:num w:numId="6">
    <w:abstractNumId w:val="23"/>
  </w:num>
  <w:num w:numId="7">
    <w:abstractNumId w:val="20"/>
  </w:num>
  <w:num w:numId="8">
    <w:abstractNumId w:val="1"/>
  </w:num>
  <w:num w:numId="9">
    <w:abstractNumId w:val="17"/>
  </w:num>
  <w:num w:numId="10">
    <w:abstractNumId w:val="11"/>
  </w:num>
  <w:num w:numId="11">
    <w:abstractNumId w:val="6"/>
  </w:num>
  <w:num w:numId="12">
    <w:abstractNumId w:val="8"/>
  </w:num>
  <w:num w:numId="13">
    <w:abstractNumId w:val="5"/>
  </w:num>
  <w:num w:numId="14">
    <w:abstractNumId w:val="22"/>
  </w:num>
  <w:num w:numId="15">
    <w:abstractNumId w:val="16"/>
  </w:num>
  <w:num w:numId="16">
    <w:abstractNumId w:val="10"/>
  </w:num>
  <w:num w:numId="17">
    <w:abstractNumId w:val="4"/>
  </w:num>
  <w:num w:numId="18">
    <w:abstractNumId w:val="9"/>
  </w:num>
  <w:num w:numId="19">
    <w:abstractNumId w:val="18"/>
  </w:num>
  <w:num w:numId="20">
    <w:abstractNumId w:val="0"/>
  </w:num>
  <w:num w:numId="21">
    <w:abstractNumId w:val="4"/>
  </w:num>
  <w:num w:numId="22">
    <w:abstractNumId w:val="13"/>
  </w:num>
  <w:num w:numId="23">
    <w:abstractNumId w:val="15"/>
  </w:num>
  <w:num w:numId="24">
    <w:abstractNumId w:val="21"/>
  </w:num>
  <w:num w:numId="25">
    <w:abstractNumId w:val="7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</w:compat>
  <w:rsids>
    <w:rsidRoot w:val="004038D3"/>
    <w:rsid w:val="00034BBE"/>
    <w:rsid w:val="00097C75"/>
    <w:rsid w:val="000B4431"/>
    <w:rsid w:val="0015626A"/>
    <w:rsid w:val="00276B95"/>
    <w:rsid w:val="002C182E"/>
    <w:rsid w:val="003010A6"/>
    <w:rsid w:val="00394805"/>
    <w:rsid w:val="003A793B"/>
    <w:rsid w:val="003C3824"/>
    <w:rsid w:val="004038D3"/>
    <w:rsid w:val="00426A1F"/>
    <w:rsid w:val="0043700F"/>
    <w:rsid w:val="00451B69"/>
    <w:rsid w:val="004525AF"/>
    <w:rsid w:val="004659E7"/>
    <w:rsid w:val="005D2D8E"/>
    <w:rsid w:val="005E1C67"/>
    <w:rsid w:val="007075E8"/>
    <w:rsid w:val="00753898"/>
    <w:rsid w:val="00770351"/>
    <w:rsid w:val="00792AC9"/>
    <w:rsid w:val="007A2E1F"/>
    <w:rsid w:val="007A4E7C"/>
    <w:rsid w:val="00943C9E"/>
    <w:rsid w:val="009C0A3A"/>
    <w:rsid w:val="00A303DA"/>
    <w:rsid w:val="00B05BA7"/>
    <w:rsid w:val="00B36770"/>
    <w:rsid w:val="00B642F3"/>
    <w:rsid w:val="00C36201"/>
    <w:rsid w:val="00D077C1"/>
    <w:rsid w:val="00E042AE"/>
    <w:rsid w:val="00EA298D"/>
    <w:rsid w:val="00EE4F66"/>
    <w:rsid w:val="00F1588E"/>
    <w:rsid w:val="00F355CB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3A793B"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43700F"/>
    <w:rPr>
      <w:rFonts w:asciiTheme="majorHAnsi" w:eastAsiaTheme="majorEastAsia" w:hAnsiTheme="majorHAnsi" w:cstheme="majorBidi"/>
      <w:b/>
      <w:b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abladeilustracion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paragraph" w:styleId="TD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paragraph" w:styleId="TD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Encabezadodelista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tulodeTDC">
    <w:name w:val="TOC Heading"/>
    <w:basedOn w:val="Encabezadodelista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E1F"/>
    <w:rPr>
      <w:rFonts w:ascii="Lucida Grande" w:hAnsi="Lucida Grande" w:cs="Lucida Grande"/>
      <w:sz w:val="18"/>
      <w:szCs w:val="18"/>
    </w:rPr>
  </w:style>
  <w:style w:type="paragraph" w:styleId="Sinespaciado">
    <w:name w:val="No Spacing"/>
    <w:link w:val="SinespaciadoCar"/>
    <w:uiPriority w:val="1"/>
    <w:qFormat/>
    <w:rsid w:val="00426A1F"/>
    <w:rPr>
      <w:rFonts w:eastAsia="SimSun" w:cs="Times New Roman"/>
      <w:sz w:val="22"/>
      <w:szCs w:val="22"/>
      <w:lang w:val="pt-PT" w:eastAsia="pt-PT"/>
    </w:rPr>
  </w:style>
  <w:style w:type="character" w:customStyle="1" w:styleId="SinespaciadoCar">
    <w:name w:val="Sin espaciado Car"/>
    <w:link w:val="Sinespaciado"/>
    <w:uiPriority w:val="1"/>
    <w:rsid w:val="00426A1F"/>
    <w:rPr>
      <w:rFonts w:eastAsia="SimSun" w:cs="Times New Roman"/>
      <w:sz w:val="22"/>
      <w:szCs w:val="22"/>
      <w:lang w:val="pt-PT" w:eastAsia="pt-PT"/>
    </w:rPr>
  </w:style>
  <w:style w:type="paragraph" w:styleId="Encabezado">
    <w:name w:val="header"/>
    <w:basedOn w:val="Normal"/>
    <w:link w:val="EncabezadoCar"/>
    <w:uiPriority w:val="99"/>
    <w:unhideWhenUsed/>
    <w:rsid w:val="00426A1F"/>
    <w:pPr>
      <w:tabs>
        <w:tab w:val="center" w:pos="4252"/>
        <w:tab w:val="right" w:pos="8504"/>
      </w:tabs>
      <w:jc w:val="both"/>
    </w:pPr>
    <w:rPr>
      <w:rFonts w:ascii="Arial" w:eastAsia="Calibri" w:hAnsi="Arial" w:cs="Times New Roman"/>
      <w:sz w:val="22"/>
      <w:szCs w:val="22"/>
      <w:lang w:val="pt-PT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26A1F"/>
    <w:rPr>
      <w:rFonts w:ascii="Arial" w:eastAsia="Calibri" w:hAnsi="Arial" w:cs="Times New Roman"/>
      <w:sz w:val="22"/>
      <w:szCs w:val="22"/>
      <w:lang w:val="pt-PT" w:eastAsia="en-US"/>
    </w:rPr>
  </w:style>
  <w:style w:type="paragraph" w:styleId="Piedepgina">
    <w:name w:val="footer"/>
    <w:basedOn w:val="Normal"/>
    <w:link w:val="PiedepginaCar"/>
    <w:uiPriority w:val="99"/>
    <w:unhideWhenUsed/>
    <w:rsid w:val="00426A1F"/>
    <w:pPr>
      <w:tabs>
        <w:tab w:val="center" w:pos="4252"/>
        <w:tab w:val="right" w:pos="8504"/>
      </w:tabs>
      <w:jc w:val="both"/>
    </w:pPr>
    <w:rPr>
      <w:rFonts w:ascii="Arial" w:eastAsia="Calibri" w:hAnsi="Arial" w:cs="Times New Roman"/>
      <w:sz w:val="22"/>
      <w:szCs w:val="22"/>
      <w:lang w:val="pt-PT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26A1F"/>
    <w:rPr>
      <w:rFonts w:ascii="Arial" w:eastAsia="Calibri" w:hAnsi="Arial" w:cs="Times New Roman"/>
      <w:sz w:val="22"/>
      <w:szCs w:val="22"/>
      <w:lang w:val="pt-PT" w:eastAsia="en-US"/>
    </w:rPr>
  </w:style>
  <w:style w:type="character" w:styleId="Hipervnculo">
    <w:name w:val="Hyperlink"/>
    <w:uiPriority w:val="99"/>
    <w:unhideWhenUsed/>
    <w:rsid w:val="00426A1F"/>
    <w:rPr>
      <w:color w:val="0000FF"/>
      <w:u w:val="single"/>
    </w:rPr>
  </w:style>
  <w:style w:type="paragraph" w:styleId="Prrafodelista">
    <w:name w:val="List Paragraph"/>
    <w:basedOn w:val="Listaconvietas"/>
    <w:uiPriority w:val="34"/>
    <w:qFormat/>
    <w:rsid w:val="00426A1F"/>
    <w:pPr>
      <w:tabs>
        <w:tab w:val="clear" w:pos="360"/>
      </w:tabs>
      <w:ind w:left="567" w:hanging="567"/>
      <w:contextualSpacing w:val="0"/>
    </w:pPr>
    <w:rPr>
      <w:sz w:val="22"/>
    </w:rPr>
  </w:style>
  <w:style w:type="paragraph" w:styleId="Listaconvietas">
    <w:name w:val="List Bullet"/>
    <w:basedOn w:val="Normal"/>
    <w:uiPriority w:val="99"/>
    <w:unhideWhenUsed/>
    <w:rsid w:val="00426A1F"/>
    <w:pPr>
      <w:numPr>
        <w:numId w:val="8"/>
      </w:numPr>
      <w:spacing w:after="200" w:line="280" w:lineRule="exact"/>
      <w:contextualSpacing/>
      <w:jc w:val="both"/>
    </w:pPr>
    <w:rPr>
      <w:rFonts w:ascii="Arial" w:eastAsia="Calibri" w:hAnsi="Arial" w:cs="Times New Roman"/>
      <w:sz w:val="26"/>
      <w:szCs w:val="22"/>
      <w:lang w:val="pt-PT" w:eastAsia="en-US"/>
    </w:rPr>
  </w:style>
  <w:style w:type="paragraph" w:customStyle="1" w:styleId="BasicParagraph">
    <w:name w:val="[Basic Paragraph]"/>
    <w:basedOn w:val="Normal"/>
    <w:uiPriority w:val="99"/>
    <w:rsid w:val="00426A1F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Minion Pro" w:eastAsia="SimSun" w:hAnsi="Minion Pro" w:cs="Minion Pro"/>
      <w:color w:val="000000"/>
      <w:lang w:val="en-GB" w:eastAsia="zh-C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26A1F"/>
    <w:rPr>
      <w:rFonts w:ascii="Arial" w:eastAsia="Calibri" w:hAnsi="Arial" w:cs="Times New Roman"/>
      <w:sz w:val="20"/>
      <w:szCs w:val="20"/>
      <w:lang w:val="pt-PT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26A1F"/>
    <w:pPr>
      <w:jc w:val="both"/>
    </w:pPr>
    <w:rPr>
      <w:rFonts w:ascii="Arial" w:eastAsia="Calibri" w:hAnsi="Arial" w:cs="Times New Roman"/>
      <w:sz w:val="20"/>
      <w:szCs w:val="20"/>
      <w:lang w:val="pt-PT" w:eastAsia="en-US"/>
    </w:rPr>
  </w:style>
  <w:style w:type="paragraph" w:customStyle="1" w:styleId="TenderBodyText">
    <w:name w:val="TenderBodyText"/>
    <w:basedOn w:val="Normal"/>
    <w:rsid w:val="00426A1F"/>
    <w:pPr>
      <w:overflowPunct w:val="0"/>
      <w:autoSpaceDE w:val="0"/>
      <w:autoSpaceDN w:val="0"/>
      <w:spacing w:after="240" w:line="240" w:lineRule="exact"/>
    </w:pPr>
    <w:rPr>
      <w:rFonts w:ascii="Arial" w:eastAsia="Calibri" w:hAnsi="Arial" w:cs="Arial"/>
      <w:sz w:val="18"/>
      <w:szCs w:val="18"/>
      <w:lang w:val="pt-PT" w:eastAsia="en-US"/>
    </w:rPr>
  </w:style>
  <w:style w:type="paragraph" w:styleId="NormalWeb">
    <w:name w:val="Normal (Web)"/>
    <w:basedOn w:val="Normal"/>
    <w:uiPriority w:val="99"/>
    <w:rsid w:val="002C182E"/>
    <w:pPr>
      <w:spacing w:beforeLines="1" w:afterLines="1"/>
    </w:pPr>
    <w:rPr>
      <w:rFonts w:ascii="Times" w:hAnsi="Times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caption" w:uiPriority="35" w:qFormat="1"/>
    <w:lsdException w:name="table of figures" w:uiPriority="0" w:qFormat="1"/>
    <w:lsdException w:name="toa heading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3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370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3700F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qFormat/>
    <w:rsid w:val="007A2E1F"/>
    <w:pPr>
      <w:keepNext/>
      <w:framePr w:hSpace="187" w:vSpace="187" w:wrap="around" w:vAnchor="text" w:hAnchor="text" w:y="1"/>
      <w:outlineLvl w:val="2"/>
    </w:pPr>
    <w:rPr>
      <w:rFonts w:asciiTheme="minorHAnsi" w:eastAsia="Times New Roman" w:hAnsiTheme="minorHAnsi" w:cs="Times New Roman"/>
      <w:b/>
      <w:szCs w:val="20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3700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9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ableofFigures">
    <w:name w:val="table of figures"/>
    <w:basedOn w:val="Normal"/>
    <w:next w:val="Normal"/>
    <w:autoRedefine/>
    <w:qFormat/>
    <w:rsid w:val="0015626A"/>
    <w:pPr>
      <w:jc w:val="both"/>
    </w:pPr>
    <w:rPr>
      <w:rFonts w:eastAsia="Cambria" w:cs="Times New Roman"/>
      <w:sz w:val="22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34BBE"/>
    <w:pPr>
      <w:ind w:left="240"/>
    </w:pPr>
    <w:rPr>
      <w:rFonts w:asciiTheme="majorHAnsi" w:hAnsiTheme="majorHAnsi"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A2E1F"/>
    <w:pPr>
      <w:spacing w:line="276" w:lineRule="auto"/>
      <w:ind w:left="446"/>
    </w:pPr>
    <w:rPr>
      <w:rFonts w:asciiTheme="minorHAnsi" w:hAnsiTheme="minorHAnsi"/>
      <w:b/>
      <w:szCs w:val="22"/>
      <w:lang w:eastAsia="de-DE"/>
    </w:rPr>
  </w:style>
  <w:style w:type="character" w:customStyle="1" w:styleId="Heading3Char">
    <w:name w:val="Heading 3 Char"/>
    <w:basedOn w:val="DefaultParagraphFont"/>
    <w:link w:val="Heading3"/>
    <w:rsid w:val="007A2E1F"/>
    <w:rPr>
      <w:rFonts w:asciiTheme="minorHAnsi" w:eastAsia="Times New Roman" w:hAnsiTheme="minorHAnsi" w:cs="Times New Roman"/>
      <w:b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43700F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34BBE"/>
    <w:pPr>
      <w:spacing w:before="120"/>
    </w:pPr>
    <w:rPr>
      <w:rFonts w:asciiTheme="majorHAnsi" w:hAnsiTheme="majorHAnsi"/>
      <w:b/>
      <w:caps/>
      <w:sz w:val="2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3700F"/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7A2E1F"/>
    <w:pPr>
      <w:spacing w:line="276" w:lineRule="auto"/>
      <w:ind w:left="432"/>
    </w:pPr>
    <w:rPr>
      <w:rFonts w:asciiTheme="minorHAnsi" w:hAnsiTheme="minorHAnsi"/>
      <w:b/>
      <w:szCs w:val="20"/>
      <w:lang w:eastAsia="de-DE"/>
    </w:rPr>
  </w:style>
  <w:style w:type="character" w:customStyle="1" w:styleId="Heading4Char">
    <w:name w:val="Heading 4 Char"/>
    <w:basedOn w:val="DefaultParagraphFont"/>
    <w:link w:val="Heading4"/>
    <w:uiPriority w:val="9"/>
    <w:rsid w:val="0043700F"/>
    <w:rPr>
      <w:rFonts w:asciiTheme="majorHAnsi" w:eastAsiaTheme="majorEastAsia" w:hAnsiTheme="majorHAnsi" w:cstheme="majorBidi"/>
      <w:b/>
      <w:bCs/>
    </w:rPr>
  </w:style>
  <w:style w:type="paragraph" w:customStyle="1" w:styleId="Annex">
    <w:name w:val="Annex"/>
    <w:basedOn w:val="Normal"/>
    <w:next w:val="Normal"/>
    <w:autoRedefine/>
    <w:qFormat/>
    <w:rsid w:val="0043700F"/>
    <w:pPr>
      <w:spacing w:before="360"/>
    </w:pPr>
    <w:rPr>
      <w:smallCap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9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qFormat/>
    <w:rsid w:val="0043700F"/>
    <w:rPr>
      <w:rFonts w:asciiTheme="majorHAnsi" w:hAnsiTheme="majorHAns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qFormat/>
    <w:rsid w:val="0043700F"/>
    <w:pPr>
      <w:spacing w:before="240"/>
    </w:pPr>
    <w:rPr>
      <w:rFonts w:asciiTheme="majorHAnsi" w:hAnsiTheme="majorHAnsi"/>
      <w:caps/>
    </w:rPr>
  </w:style>
  <w:style w:type="paragraph" w:styleId="TOAHeading">
    <w:name w:val="toa heading"/>
    <w:basedOn w:val="Normal"/>
    <w:next w:val="Normal"/>
    <w:autoRedefine/>
    <w:uiPriority w:val="99"/>
    <w:semiHidden/>
    <w:unhideWhenUsed/>
    <w:qFormat/>
    <w:rsid w:val="0043700F"/>
    <w:pPr>
      <w:spacing w:before="120"/>
    </w:pPr>
    <w:rPr>
      <w:rFonts w:asciiTheme="majorHAnsi" w:eastAsiaTheme="majorEastAsia" w:hAnsiTheme="majorHAnsi" w:cstheme="majorBidi"/>
      <w:b/>
      <w:bCs/>
      <w:caps/>
      <w:sz w:val="28"/>
      <w:szCs w:val="28"/>
    </w:rPr>
  </w:style>
  <w:style w:type="paragraph" w:styleId="TOCHeading">
    <w:name w:val="TOC Heading"/>
    <w:basedOn w:val="TOAHeading"/>
    <w:next w:val="Normal"/>
    <w:autoRedefine/>
    <w:uiPriority w:val="39"/>
    <w:unhideWhenUsed/>
    <w:qFormat/>
    <w:rsid w:val="0043700F"/>
    <w:pPr>
      <w:spacing w:before="1080" w:after="360" w:line="480" w:lineRule="auto"/>
    </w:pPr>
    <w:rPr>
      <w:b w:val="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E1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E1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729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8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5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73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3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58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35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0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4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2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12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A2F Consulting</Company>
  <LinksUpToDate>false</LinksUpToDate>
  <CharactersWithSpaces>2677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Ron-Camara</dc:creator>
  <cp:lastModifiedBy>Nina</cp:lastModifiedBy>
  <cp:revision>2</cp:revision>
  <dcterms:created xsi:type="dcterms:W3CDTF">2014-06-05T13:04:00Z</dcterms:created>
  <dcterms:modified xsi:type="dcterms:W3CDTF">2014-06-05T13:04:00Z</dcterms:modified>
</cp:coreProperties>
</file>